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4736E88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B72B8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1F425E" w:rsidRPr="001F425E">
        <w:rPr>
          <w:bCs/>
          <w:noProof w:val="0"/>
          <w:sz w:val="24"/>
          <w:szCs w:val="24"/>
        </w:rPr>
        <w:t>R2-181659</w:t>
      </w:r>
      <w:r w:rsidR="002D2D01">
        <w:rPr>
          <w:bCs/>
          <w:noProof w:val="0"/>
          <w:sz w:val="24"/>
          <w:szCs w:val="24"/>
        </w:rPr>
        <w:t>2</w:t>
      </w:r>
    </w:p>
    <w:p w14:paraId="231362B2" w14:textId="0C66B92E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B96347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A78DB">
        <w:rPr>
          <w:rFonts w:cs="Arial"/>
          <w:b/>
          <w:bCs/>
          <w:sz w:val="24"/>
        </w:rPr>
        <w:t>9.9.2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2D77B4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78DB">
        <w:rPr>
          <w:rFonts w:ascii="Arial" w:hAnsi="Arial" w:cs="Arial"/>
          <w:b/>
          <w:bCs/>
          <w:sz w:val="24"/>
        </w:rPr>
        <w:t>Using IDLE mode measurements with s-Measure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EB7BFE4" w:rsidR="00CD4C7B" w:rsidRPr="006E13D1" w:rsidRDefault="00BA78DB" w:rsidP="00CD4C7B">
      <w:r>
        <w:t>The IDLE mode measurements defined in the euCA WID are used by network to configure CA in a fast manner as soon as possible after RRC connection setup. during the WID phase, the use of IDLE mode measurements with s-Measure was discussed based on some contributions but no decisions were made. In this contribution, we attempt to clarify how s-Measure affects the IDLE mode measurements.</w:t>
      </w:r>
    </w:p>
    <w:p w14:paraId="127ACA6D" w14:textId="1F29281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A78DB">
        <w:t>Using s-Measure with IDLE mode measurements</w:t>
      </w:r>
    </w:p>
    <w:p w14:paraId="5FB8357B" w14:textId="41B6A673" w:rsidR="00BA78DB" w:rsidRDefault="00470687" w:rsidP="00CD4C7B">
      <w:r>
        <w:t xml:space="preserve">In RRC_CONNECTED, the s-Measure is used to control UE measurement load by allowing UE to abstain from measurements when the Pcell is sufficiently strong. Similarly, in RRC_IDLE the S-nonIntraSearchP/Q parameters are used for allowing UE to relax its measurement activities as specific in </w:t>
      </w:r>
      <w:hyperlink r:id="rId12" w:history="1">
        <w:r w:rsidRPr="00470687">
          <w:rPr>
            <w:rStyle w:val="Hyperlink"/>
          </w:rPr>
          <w:t>TS36.304</w:t>
        </w:r>
      </w:hyperlink>
      <w:r>
        <w:t xml:space="preserve"> and excerpted below from sub-clause 5.2.4.2:</w:t>
      </w:r>
    </w:p>
    <w:p w14:paraId="1AE1C28C" w14:textId="77777777" w:rsidR="00D75C9A" w:rsidRPr="00D75C9A" w:rsidRDefault="00D75C9A" w:rsidP="00D75C9A">
      <w:pPr>
        <w:ind w:left="568" w:hanging="284"/>
        <w:rPr>
          <w:rFonts w:eastAsia="MS Mincho"/>
          <w:i/>
          <w:lang w:eastAsia="ja-JP"/>
        </w:rPr>
      </w:pPr>
      <w:r w:rsidRPr="00D75C9A">
        <w:rPr>
          <w:rFonts w:eastAsia="MS Mincho"/>
          <w:i/>
          <w:lang w:eastAsia="zh-CN"/>
        </w:rPr>
        <w:t>-</w:t>
      </w:r>
      <w:r w:rsidRPr="00D75C9A">
        <w:rPr>
          <w:rFonts w:eastAsia="MS Mincho"/>
          <w:i/>
          <w:lang w:eastAsia="zh-CN"/>
        </w:rPr>
        <w:tab/>
        <w:t xml:space="preserve">The UE shall apply the following rules for E-UTRAN inter-frequencies and inter-RAT frequencies which are indicated in </w:t>
      </w:r>
      <w:r w:rsidRPr="00D75C9A">
        <w:rPr>
          <w:rFonts w:eastAsia="MS Mincho"/>
          <w:i/>
          <w:lang w:eastAsia="ja-JP"/>
        </w:rPr>
        <w:t>system information</w:t>
      </w:r>
      <w:r w:rsidRPr="00D75C9A">
        <w:rPr>
          <w:rFonts w:eastAsia="MS Mincho"/>
          <w:i/>
          <w:lang w:eastAsia="zh-CN"/>
        </w:rPr>
        <w:t xml:space="preserve"> and for which </w:t>
      </w:r>
      <w:bookmarkStart w:id="0" w:name="_GoBack"/>
      <w:bookmarkEnd w:id="0"/>
      <w:r w:rsidRPr="00D75C9A">
        <w:rPr>
          <w:rFonts w:eastAsia="MS Mincho"/>
          <w:i/>
          <w:lang w:eastAsia="zh-CN"/>
        </w:rPr>
        <w:t>the UE has priority provided as defined in 5.2.4.1:</w:t>
      </w:r>
    </w:p>
    <w:p w14:paraId="61F13512" w14:textId="77777777" w:rsidR="00D75C9A" w:rsidRPr="00D75C9A" w:rsidRDefault="00D75C9A" w:rsidP="00D75C9A">
      <w:pPr>
        <w:ind w:left="851" w:hanging="284"/>
        <w:rPr>
          <w:rFonts w:eastAsia="MS Mincho"/>
          <w:i/>
          <w:lang w:eastAsia="ja-JP"/>
        </w:rPr>
      </w:pPr>
      <w:r w:rsidRPr="00D75C9A">
        <w:rPr>
          <w:rFonts w:eastAsia="MS Mincho"/>
          <w:i/>
          <w:lang w:eastAsia="zh-CN"/>
        </w:rPr>
        <w:t>-</w:t>
      </w:r>
      <w:r w:rsidRPr="00D75C9A">
        <w:rPr>
          <w:rFonts w:eastAsia="MS Mincho"/>
          <w:i/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D75C9A">
        <w:rPr>
          <w:rFonts w:eastAsia="MS Mincho"/>
          <w:i/>
          <w:lang w:eastAsia="ja-JP"/>
        </w:rPr>
        <w:t xml:space="preserve">the </w:t>
      </w:r>
      <w:r w:rsidRPr="00D75C9A">
        <w:rPr>
          <w:rFonts w:eastAsia="MS Mincho"/>
          <w:i/>
        </w:rPr>
        <w:t>UE shall perform measurements of higher priority E-UTRAN inter-frequency or inter-RAT frequencies according to [10].</w:t>
      </w:r>
    </w:p>
    <w:p w14:paraId="7D8DE6ED" w14:textId="77777777" w:rsidR="00D75C9A" w:rsidRPr="00D75C9A" w:rsidRDefault="00D75C9A" w:rsidP="00D75C9A">
      <w:pPr>
        <w:ind w:left="851" w:hanging="284"/>
        <w:rPr>
          <w:rFonts w:eastAsia="MS Mincho"/>
          <w:i/>
          <w:lang w:eastAsia="zh-CN"/>
        </w:rPr>
      </w:pPr>
      <w:r w:rsidRPr="00D75C9A">
        <w:rPr>
          <w:rFonts w:eastAsia="MS Mincho"/>
          <w:i/>
          <w:lang w:eastAsia="zh-CN"/>
        </w:rPr>
        <w:t>-</w:t>
      </w:r>
      <w:r w:rsidRPr="00D75C9A">
        <w:rPr>
          <w:rFonts w:eastAsia="MS Mincho"/>
          <w:i/>
          <w:lang w:eastAsia="zh-CN"/>
        </w:rPr>
        <w:tab/>
        <w:t>For an E-UTRAN inter-frequency with an equal or lower reselection priority than the reselection priority</w:t>
      </w:r>
      <w:r w:rsidRPr="00D75C9A" w:rsidDel="007F695C">
        <w:rPr>
          <w:rFonts w:eastAsia="MS Mincho"/>
          <w:i/>
        </w:rPr>
        <w:t xml:space="preserve"> </w:t>
      </w:r>
      <w:r w:rsidRPr="00D75C9A">
        <w:rPr>
          <w:rFonts w:eastAsia="MS Mincho"/>
          <w:i/>
          <w:lang w:eastAsia="zh-CN"/>
        </w:rPr>
        <w:t>of the current E-UTRA frequency and for inter-RAT frequency with lower reselection priority than the reselection priority</w:t>
      </w:r>
      <w:r w:rsidRPr="00D75C9A" w:rsidDel="007F695C">
        <w:rPr>
          <w:rFonts w:eastAsia="MS Mincho"/>
          <w:i/>
        </w:rPr>
        <w:t xml:space="preserve"> </w:t>
      </w:r>
      <w:r w:rsidRPr="00D75C9A">
        <w:rPr>
          <w:rFonts w:eastAsia="MS Mincho"/>
          <w:i/>
          <w:lang w:eastAsia="zh-CN"/>
        </w:rPr>
        <w:t>of the current E-UTRAN frequency:</w:t>
      </w:r>
    </w:p>
    <w:p w14:paraId="47E107CF" w14:textId="77777777" w:rsidR="00D75C9A" w:rsidRPr="00D75C9A" w:rsidRDefault="00D75C9A" w:rsidP="00D75C9A">
      <w:pPr>
        <w:ind w:left="1135" w:hanging="284"/>
        <w:rPr>
          <w:rFonts w:eastAsia="MS Mincho"/>
          <w:i/>
        </w:rPr>
      </w:pPr>
      <w:r w:rsidRPr="00D75C9A">
        <w:rPr>
          <w:rFonts w:eastAsia="MS Mincho"/>
          <w:i/>
          <w:highlight w:val="yellow"/>
        </w:rPr>
        <w:t>-</w:t>
      </w:r>
      <w:r w:rsidRPr="00D75C9A">
        <w:rPr>
          <w:rFonts w:eastAsia="MS Mincho"/>
          <w:i/>
          <w:highlight w:val="yellow"/>
        </w:rPr>
        <w:tab/>
        <w:t xml:space="preserve">If </w:t>
      </w:r>
      <w:r w:rsidRPr="00D75C9A">
        <w:rPr>
          <w:rFonts w:eastAsia="MS Mincho"/>
          <w:i/>
          <w:highlight w:val="yellow"/>
          <w:lang w:eastAsia="ja-JP"/>
        </w:rPr>
        <w:t xml:space="preserve">the serving cell fulfils </w:t>
      </w:r>
      <w:r w:rsidRPr="00D75C9A">
        <w:rPr>
          <w:rFonts w:eastAsia="MS Mincho"/>
          <w:i/>
          <w:highlight w:val="yellow"/>
        </w:rPr>
        <w:t>S</w:t>
      </w:r>
      <w:r w:rsidRPr="00D75C9A">
        <w:rPr>
          <w:rFonts w:eastAsia="MS Mincho"/>
          <w:i/>
          <w:highlight w:val="yellow"/>
          <w:lang w:eastAsia="ja-JP"/>
        </w:rPr>
        <w:t>rxlev</w:t>
      </w:r>
      <w:r w:rsidRPr="00D75C9A">
        <w:rPr>
          <w:rFonts w:eastAsia="MS Mincho"/>
          <w:i/>
          <w:highlight w:val="yellow"/>
        </w:rPr>
        <w:t xml:space="preserve"> &gt; S</w:t>
      </w:r>
      <w:r w:rsidRPr="00D75C9A">
        <w:rPr>
          <w:rFonts w:eastAsia="MS Mincho"/>
          <w:i/>
          <w:highlight w:val="yellow"/>
          <w:vertAlign w:val="subscript"/>
          <w:lang w:eastAsia="ja-JP"/>
        </w:rPr>
        <w:t>nonI</w:t>
      </w:r>
      <w:r w:rsidRPr="00D75C9A">
        <w:rPr>
          <w:rFonts w:eastAsia="MS Mincho"/>
          <w:i/>
          <w:highlight w:val="yellow"/>
          <w:vertAlign w:val="subscript"/>
        </w:rPr>
        <w:t>ntra</w:t>
      </w:r>
      <w:r w:rsidRPr="00D75C9A">
        <w:rPr>
          <w:rFonts w:eastAsia="MS Mincho"/>
          <w:i/>
          <w:highlight w:val="yellow"/>
          <w:vertAlign w:val="subscript"/>
          <w:lang w:eastAsia="ja-JP"/>
        </w:rPr>
        <w:t>S</w:t>
      </w:r>
      <w:r w:rsidRPr="00D75C9A">
        <w:rPr>
          <w:rFonts w:eastAsia="MS Mincho"/>
          <w:i/>
          <w:highlight w:val="yellow"/>
          <w:vertAlign w:val="subscript"/>
        </w:rPr>
        <w:t>earch</w:t>
      </w:r>
      <w:r w:rsidRPr="00D75C9A">
        <w:rPr>
          <w:rFonts w:eastAsia="MS Mincho"/>
          <w:i/>
          <w:highlight w:val="yellow"/>
          <w:vertAlign w:val="subscript"/>
          <w:lang w:eastAsia="ja-JP"/>
        </w:rPr>
        <w:t>P</w:t>
      </w:r>
      <w:r w:rsidRPr="00D75C9A">
        <w:rPr>
          <w:rFonts w:eastAsia="MS Mincho"/>
          <w:i/>
          <w:highlight w:val="yellow"/>
          <w:lang w:eastAsia="ja-JP"/>
        </w:rPr>
        <w:t xml:space="preserve"> and </w:t>
      </w:r>
      <w:r w:rsidRPr="00D75C9A">
        <w:rPr>
          <w:rFonts w:eastAsia="MS Mincho"/>
          <w:i/>
          <w:highlight w:val="yellow"/>
        </w:rPr>
        <w:t>S</w:t>
      </w:r>
      <w:r w:rsidRPr="00D75C9A">
        <w:rPr>
          <w:rFonts w:eastAsia="MS Mincho"/>
          <w:i/>
          <w:highlight w:val="yellow"/>
          <w:lang w:eastAsia="ja-JP"/>
        </w:rPr>
        <w:t>qual</w:t>
      </w:r>
      <w:r w:rsidRPr="00D75C9A">
        <w:rPr>
          <w:rFonts w:eastAsia="MS Mincho"/>
          <w:i/>
          <w:highlight w:val="yellow"/>
        </w:rPr>
        <w:t xml:space="preserve"> &gt; S</w:t>
      </w:r>
      <w:r w:rsidRPr="00D75C9A">
        <w:rPr>
          <w:rFonts w:eastAsia="MS Mincho"/>
          <w:i/>
          <w:highlight w:val="yellow"/>
          <w:vertAlign w:val="subscript"/>
          <w:lang w:eastAsia="ja-JP"/>
        </w:rPr>
        <w:t>nonI</w:t>
      </w:r>
      <w:r w:rsidRPr="00D75C9A">
        <w:rPr>
          <w:rFonts w:eastAsia="MS Mincho"/>
          <w:i/>
          <w:highlight w:val="yellow"/>
          <w:vertAlign w:val="subscript"/>
        </w:rPr>
        <w:t>ntra</w:t>
      </w:r>
      <w:r w:rsidRPr="00D75C9A">
        <w:rPr>
          <w:rFonts w:eastAsia="MS Mincho"/>
          <w:i/>
          <w:highlight w:val="yellow"/>
          <w:vertAlign w:val="subscript"/>
          <w:lang w:eastAsia="ja-JP"/>
        </w:rPr>
        <w:t>S</w:t>
      </w:r>
      <w:r w:rsidRPr="00D75C9A">
        <w:rPr>
          <w:rFonts w:eastAsia="MS Mincho"/>
          <w:i/>
          <w:highlight w:val="yellow"/>
          <w:vertAlign w:val="subscript"/>
        </w:rPr>
        <w:t>earch</w:t>
      </w:r>
      <w:r w:rsidRPr="00D75C9A">
        <w:rPr>
          <w:rFonts w:eastAsia="MS Mincho"/>
          <w:i/>
          <w:highlight w:val="yellow"/>
          <w:vertAlign w:val="subscript"/>
          <w:lang w:eastAsia="ja-JP"/>
        </w:rPr>
        <w:t>Q</w:t>
      </w:r>
      <w:r w:rsidRPr="00D75C9A">
        <w:rPr>
          <w:rFonts w:eastAsia="MS Mincho"/>
          <w:i/>
          <w:highlight w:val="yellow"/>
          <w:lang w:eastAsia="ja-JP"/>
        </w:rPr>
        <w:t>, the UE may choose not to perform measurements of E-UTRAN inter-frequencies or inter-RAT frequency cells of equal or lower priority</w:t>
      </w:r>
      <w:r w:rsidRPr="00D75C9A">
        <w:rPr>
          <w:rFonts w:eastAsia="MS Mincho"/>
          <w:i/>
          <w:highlight w:val="yellow"/>
          <w:lang w:eastAsia="zh-CN"/>
        </w:rPr>
        <w:t xml:space="preserve"> unless the UE is triggered to measure an E-UTRAN inter-frequency which is configured with redistributionInterFreqInfo</w:t>
      </w:r>
      <w:r w:rsidRPr="00D75C9A">
        <w:rPr>
          <w:rFonts w:eastAsia="MS Mincho"/>
          <w:i/>
          <w:highlight w:val="yellow"/>
          <w:lang w:eastAsia="ja-JP"/>
        </w:rPr>
        <w:t>.</w:t>
      </w:r>
    </w:p>
    <w:p w14:paraId="1EF577D4" w14:textId="77777777" w:rsidR="00D75C9A" w:rsidRPr="00D75C9A" w:rsidRDefault="00D75C9A" w:rsidP="00D75C9A">
      <w:pPr>
        <w:ind w:left="1135" w:hanging="284"/>
        <w:rPr>
          <w:rFonts w:eastAsia="MS Mincho"/>
          <w:i/>
        </w:rPr>
      </w:pPr>
      <w:r w:rsidRPr="00D75C9A">
        <w:rPr>
          <w:rFonts w:eastAsia="MS Mincho"/>
          <w:i/>
        </w:rPr>
        <w:t>-</w:t>
      </w:r>
      <w:r w:rsidRPr="00D75C9A">
        <w:rPr>
          <w:rFonts w:eastAsia="MS Mincho"/>
          <w:i/>
        </w:rPr>
        <w:tab/>
      </w:r>
      <w:r w:rsidRPr="00D75C9A">
        <w:rPr>
          <w:rFonts w:eastAsia="MS Mincho"/>
          <w:i/>
          <w:lang w:eastAsia="ja-JP"/>
        </w:rPr>
        <w:t>Otherwise,</w:t>
      </w:r>
      <w:r w:rsidRPr="00D75C9A">
        <w:rPr>
          <w:rFonts w:eastAsia="MS Mincho"/>
          <w:i/>
        </w:rPr>
        <w:t xml:space="preserve"> </w:t>
      </w:r>
      <w:r w:rsidRPr="00D75C9A">
        <w:rPr>
          <w:rFonts w:eastAsia="MS Mincho"/>
          <w:i/>
          <w:lang w:eastAsia="ja-JP"/>
        </w:rPr>
        <w:t xml:space="preserve">the </w:t>
      </w:r>
      <w:r w:rsidRPr="00D75C9A">
        <w:rPr>
          <w:rFonts w:eastAsia="MS Mincho"/>
          <w:i/>
        </w:rPr>
        <w:t xml:space="preserve">UE shall </w:t>
      </w:r>
      <w:r w:rsidRPr="00D75C9A">
        <w:rPr>
          <w:rFonts w:eastAsia="MS Mincho"/>
          <w:i/>
          <w:lang w:eastAsia="ja-JP"/>
        </w:rPr>
        <w:t>perform measurements of E-UTRAN inter-frequencies or inter-RAT frequency cells of equal or lower priority according to [10]</w:t>
      </w:r>
      <w:r w:rsidRPr="00D75C9A">
        <w:rPr>
          <w:rFonts w:eastAsia="MS Mincho"/>
          <w:i/>
        </w:rPr>
        <w:t>.</w:t>
      </w:r>
    </w:p>
    <w:p w14:paraId="4A02BB82" w14:textId="77777777" w:rsidR="00D75C9A" w:rsidRPr="00D75C9A" w:rsidRDefault="00D75C9A" w:rsidP="00D75C9A">
      <w:pPr>
        <w:ind w:left="568" w:hanging="284"/>
        <w:rPr>
          <w:rFonts w:eastAsia="MS Mincho"/>
        </w:rPr>
      </w:pPr>
      <w:r w:rsidRPr="00D75C9A">
        <w:rPr>
          <w:rFonts w:eastAsia="MS Mincho"/>
          <w:i/>
        </w:rPr>
        <w:t>-</w:t>
      </w:r>
      <w:r w:rsidRPr="00D75C9A">
        <w:rPr>
          <w:rFonts w:eastAsia="MS Mincho"/>
          <w:i/>
        </w:rPr>
        <w:tab/>
        <w:t>If the UE supports relaxed monitoring and s-SearchDeltaP is present in SystemInformationBlockType3</w:t>
      </w:r>
      <w:r w:rsidRPr="00D75C9A">
        <w:rPr>
          <w:rFonts w:eastAsia="MS Mincho"/>
          <w:i/>
          <w:lang w:eastAsia="ja-JP"/>
        </w:rPr>
        <w:t xml:space="preserve">, the UE may further limit the needed measurements, </w:t>
      </w:r>
      <w:r w:rsidRPr="00D75C9A">
        <w:rPr>
          <w:rFonts w:eastAsia="MS Mincho"/>
          <w:i/>
        </w:rPr>
        <w:t>as specified in sub-clause 5.2.4.12</w:t>
      </w:r>
      <w:r w:rsidRPr="00D75C9A">
        <w:rPr>
          <w:rFonts w:eastAsia="MS Mincho"/>
          <w:i/>
          <w:lang w:eastAsia="ja-JP"/>
        </w:rPr>
        <w:t>.</w:t>
      </w:r>
    </w:p>
    <w:p w14:paraId="587ED6F7" w14:textId="75736556" w:rsidR="00470687" w:rsidRDefault="00470687" w:rsidP="00CD4C7B">
      <w:r>
        <w:t>The parameters</w:t>
      </w:r>
      <w:r w:rsidRPr="00470687">
        <w:t xml:space="preserve"> </w:t>
      </w:r>
      <w:r>
        <w:t>S-nonIntraSearchP/Q</w:t>
      </w:r>
      <w:r>
        <w:t xml:space="preserve"> can be configured in SIB3 as shown below:</w:t>
      </w:r>
    </w:p>
    <w:p w14:paraId="46C95F79" w14:textId="77777777" w:rsidR="00470687" w:rsidRDefault="00470687" w:rsidP="00470687">
      <w:pPr>
        <w:pStyle w:val="PL"/>
        <w:shd w:val="clear" w:color="auto" w:fill="E6E6E6"/>
        <w:rPr>
          <w:lang w:eastAsia="ja-JP"/>
        </w:rPr>
      </w:pPr>
      <w:r>
        <w:tab/>
        <w:t>cellReselectionServingFreqInfo</w:t>
      </w:r>
      <w:r>
        <w:tab/>
      </w:r>
      <w:r>
        <w:tab/>
        <w:t>SEQUENCE {</w:t>
      </w:r>
    </w:p>
    <w:p w14:paraId="3660732F" w14:textId="77777777" w:rsidR="00470687" w:rsidRDefault="00470687" w:rsidP="00470687">
      <w:pPr>
        <w:pStyle w:val="PL"/>
        <w:shd w:val="clear" w:color="auto" w:fill="E6E6E6"/>
      </w:pPr>
      <w:r>
        <w:tab/>
      </w:r>
      <w:r>
        <w:tab/>
        <w:t>s-NonIntraSearch</w:t>
      </w:r>
      <w:r>
        <w:tab/>
      </w:r>
      <w:r>
        <w:tab/>
      </w:r>
      <w:r>
        <w:tab/>
      </w:r>
      <w:r>
        <w:tab/>
      </w:r>
      <w:r>
        <w:tab/>
        <w:t>ReselectionThreshold</w:t>
      </w:r>
      <w:r>
        <w:tab/>
      </w:r>
      <w:r>
        <w:tab/>
        <w:t>OPTIONAL,</w:t>
      </w:r>
      <w:r>
        <w:tab/>
      </w:r>
      <w:r>
        <w:tab/>
        <w:t>-- Need OP</w:t>
      </w:r>
    </w:p>
    <w:p w14:paraId="2D2F9DD4" w14:textId="77777777" w:rsidR="00470687" w:rsidRDefault="00470687" w:rsidP="00470687">
      <w:pPr>
        <w:pStyle w:val="PL"/>
        <w:shd w:val="clear" w:color="auto" w:fill="E6E6E6"/>
      </w:pPr>
      <w:r>
        <w:tab/>
      </w:r>
      <w:r>
        <w:tab/>
        <w:t>threshServingLow</w:t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16C699FF" w14:textId="77777777" w:rsidR="00470687" w:rsidRDefault="00470687" w:rsidP="00470687">
      <w:pPr>
        <w:pStyle w:val="PL"/>
        <w:shd w:val="clear" w:color="auto" w:fill="E6E6E6"/>
      </w:pPr>
      <w:r>
        <w:tab/>
      </w:r>
      <w:r>
        <w:tab/>
        <w:t>cellReselectionPriority</w:t>
      </w:r>
      <w:r>
        <w:tab/>
      </w:r>
      <w:r>
        <w:tab/>
      </w:r>
      <w:r>
        <w:tab/>
      </w:r>
      <w:r>
        <w:tab/>
        <w:t>CellReselectionPriority</w:t>
      </w:r>
    </w:p>
    <w:p w14:paraId="5C0E8628" w14:textId="3ECBD258" w:rsidR="00470687" w:rsidRDefault="00470687" w:rsidP="00470687">
      <w:pPr>
        <w:pStyle w:val="PL"/>
        <w:shd w:val="clear" w:color="auto" w:fill="E6E6E6"/>
      </w:pPr>
      <w:r>
        <w:tab/>
        <w:t>},</w:t>
      </w:r>
    </w:p>
    <w:p w14:paraId="2C513DDB" w14:textId="08E5029B" w:rsidR="00470687" w:rsidRDefault="00470687" w:rsidP="00470687">
      <w:pPr>
        <w:pStyle w:val="PL"/>
        <w:shd w:val="clear" w:color="auto" w:fill="E6E6E6"/>
      </w:pPr>
      <w:r>
        <w:tab/>
      </w:r>
      <w:r w:rsidRPr="00470687">
        <w:rPr>
          <w:highlight w:val="yellow"/>
        </w:rPr>
        <w:t>-- &lt;UNNECESSARY PARTS OMITTED&gt;</w:t>
      </w:r>
    </w:p>
    <w:p w14:paraId="0F3FB475" w14:textId="77777777" w:rsidR="00470687" w:rsidRDefault="00470687" w:rsidP="00470687">
      <w:pPr>
        <w:pStyle w:val="PL"/>
        <w:shd w:val="clear" w:color="auto" w:fill="E6E6E6"/>
      </w:pPr>
      <w:r>
        <w:tab/>
      </w:r>
      <w:r>
        <w:tab/>
        <w:t>s-NonIntraSearch-v920</w:t>
      </w:r>
      <w:r>
        <w:tab/>
      </w:r>
      <w:r>
        <w:tab/>
      </w:r>
      <w:r>
        <w:tab/>
      </w:r>
      <w:r>
        <w:tab/>
        <w:t>SEQUENCE {</w:t>
      </w:r>
    </w:p>
    <w:p w14:paraId="19FAB14A" w14:textId="77777777" w:rsidR="00470687" w:rsidRDefault="00470687" w:rsidP="00470687">
      <w:pPr>
        <w:pStyle w:val="PL"/>
        <w:shd w:val="clear" w:color="auto" w:fill="E6E6E6"/>
      </w:pPr>
      <w:r>
        <w:tab/>
      </w:r>
      <w:r>
        <w:tab/>
      </w:r>
      <w:r>
        <w:tab/>
        <w:t>s-NonIntraSearchP-r9</w:t>
      </w:r>
      <w:r>
        <w:tab/>
      </w:r>
      <w:r>
        <w:tab/>
      </w:r>
      <w:r>
        <w:tab/>
      </w:r>
      <w:r>
        <w:tab/>
        <w:t>ReselectionThreshold,</w:t>
      </w:r>
    </w:p>
    <w:p w14:paraId="417033FB" w14:textId="77777777" w:rsidR="00470687" w:rsidRDefault="00470687" w:rsidP="00470687">
      <w:pPr>
        <w:pStyle w:val="PL"/>
        <w:shd w:val="clear" w:color="auto" w:fill="E6E6E6"/>
      </w:pPr>
      <w:r>
        <w:tab/>
      </w:r>
      <w:r>
        <w:tab/>
      </w:r>
      <w:r>
        <w:tab/>
        <w:t>s-NonIntraSearchQ-r9</w:t>
      </w:r>
      <w:r>
        <w:tab/>
      </w:r>
      <w:r>
        <w:tab/>
      </w:r>
      <w:r>
        <w:tab/>
      </w:r>
      <w:r>
        <w:tab/>
        <w:t>ReselectionThresholdQ-r9</w:t>
      </w:r>
    </w:p>
    <w:p w14:paraId="088704B2" w14:textId="77777777" w:rsidR="00470687" w:rsidRDefault="00470687" w:rsidP="0047068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14:paraId="33E9C511" w14:textId="77777777" w:rsidR="00470687" w:rsidRPr="00470687" w:rsidRDefault="00470687" w:rsidP="00CD4C7B"/>
    <w:p w14:paraId="4A517F7A" w14:textId="7C9D8619" w:rsidR="00D75C9A" w:rsidRDefault="00470687" w:rsidP="00CD4C7B">
      <w:r w:rsidRPr="00470687">
        <w:rPr>
          <w:b/>
        </w:rPr>
        <w:lastRenderedPageBreak/>
        <w:t>Observation 1:</w:t>
      </w:r>
      <w:r>
        <w:t xml:space="preserve"> LTE specification allows UE to relax the cell reselection measurements according to parameters defined in Rel-8/9.</w:t>
      </w:r>
    </w:p>
    <w:p w14:paraId="58877A93" w14:textId="67D1F62F" w:rsidR="00D75C9A" w:rsidRDefault="00470687" w:rsidP="00CD4C7B">
      <w:r>
        <w:t xml:space="preserve">However, the IDLE mode measurements are configured similarly as the MDT measurements, which ignore the s-Measure and are more akin to the RRC_CONNECTED mode measurements. All the measurement procedures related to them are also listed in </w:t>
      </w:r>
      <w:hyperlink r:id="rId13" w:history="1">
        <w:r w:rsidRPr="00470687">
          <w:rPr>
            <w:rStyle w:val="Hyperlink"/>
          </w:rPr>
          <w:t>TS36.331</w:t>
        </w:r>
      </w:hyperlink>
      <w:r>
        <w:t xml:space="preserve"> and not in </w:t>
      </w:r>
      <w:hyperlink r:id="rId14" w:history="1">
        <w:r w:rsidRPr="00470687">
          <w:rPr>
            <w:rStyle w:val="Hyperlink"/>
          </w:rPr>
          <w:t>TS36.304</w:t>
        </w:r>
      </w:hyperlink>
      <w:r>
        <w:t xml:space="preserve">, and the current procedures in sub-clause 5.6.20 of </w:t>
      </w:r>
      <w:hyperlink r:id="rId15" w:history="1">
        <w:r w:rsidRPr="00470687">
          <w:rPr>
            <w:rStyle w:val="Hyperlink"/>
          </w:rPr>
          <w:t>TS36.331</w:t>
        </w:r>
      </w:hyperlink>
      <w:r>
        <w:t xml:space="preserve"> do not mention s-Measure or s-NonIntraSearch at all.</w:t>
      </w:r>
    </w:p>
    <w:p w14:paraId="69BE1223" w14:textId="422E64AB" w:rsidR="00470687" w:rsidRDefault="00470687" w:rsidP="00CD4C7B">
      <w:r w:rsidRPr="00470687">
        <w:rPr>
          <w:b/>
        </w:rPr>
        <w:t>Observation 2:</w:t>
      </w:r>
      <w:r>
        <w:t xml:space="preserve"> The current procedural text for Rel-15 IDLE mode measurements is not constrained by the s-nonIntraSearch configured in SIB5.</w:t>
      </w:r>
    </w:p>
    <w:p w14:paraId="08D8CA11" w14:textId="46E6F634" w:rsidR="00470687" w:rsidRDefault="00470687" w:rsidP="00CD4C7B">
      <w:r>
        <w:t xml:space="preserve">Further, the NOTE in sub-clause 5.6.20 clarifies that how the UE performs the measurements is left up to UE implementation </w:t>
      </w:r>
      <w:proofErr w:type="gramStart"/>
      <w:r>
        <w:t>as long as</w:t>
      </w:r>
      <w:proofErr w:type="gramEnd"/>
      <w:r>
        <w:t xml:space="preserve"> the TS36.133 requirements are met. Therefore, it seems clear that the IDLE mode measurements are NOT affected by any SIB3 configuration of s-NonIntraSearch. Since this is perhaps not obvious in specification, we propose to clarify this with a NOTE in 5.6.20 as shown in </w:t>
      </w:r>
      <w:hyperlink r:id="rId16" w:history="1">
        <w:r w:rsidR="002D2D01" w:rsidRPr="002D2D01">
          <w:rPr>
            <w:rStyle w:val="Hyperlink"/>
          </w:rPr>
          <w:t>R2-1816593</w:t>
        </w:r>
      </w:hyperlink>
      <w:r>
        <w:t>.</w:t>
      </w:r>
    </w:p>
    <w:p w14:paraId="0E0B3E3E" w14:textId="5AABD4B2" w:rsidR="00470687" w:rsidRDefault="00470687" w:rsidP="00CD4C7B">
      <w:r w:rsidRPr="00470687">
        <w:rPr>
          <w:b/>
        </w:rPr>
        <w:t>Proposal 1:</w:t>
      </w:r>
      <w:r>
        <w:t xml:space="preserve"> Clarify in LTE RRC that the IDLE mode measurements are not affected by </w:t>
      </w:r>
      <w:r w:rsidRPr="00E414E5">
        <w:rPr>
          <w:i/>
        </w:rPr>
        <w:t>s-NonIntraSearch</w:t>
      </w:r>
      <w:r>
        <w:t xml:space="preserve"> signalled in SIB3.</w:t>
      </w:r>
    </w:p>
    <w:p w14:paraId="43A12B72" w14:textId="6ED2DDC0" w:rsidR="00CD4C7B" w:rsidRPr="006E13D1" w:rsidRDefault="00BA78DB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039A291B" w14:textId="6505ED67" w:rsidR="00470687" w:rsidRDefault="00470687" w:rsidP="00CD4C7B">
      <w:r>
        <w:t>We have discussed the s-Measure for IDLE mode measurements and observed the following:</w:t>
      </w:r>
      <w:r w:rsidR="00CD4C7B" w:rsidRPr="006E13D1">
        <w:t xml:space="preserve"> </w:t>
      </w:r>
    </w:p>
    <w:p w14:paraId="4C27A436" w14:textId="77777777" w:rsidR="00470687" w:rsidRDefault="00470687" w:rsidP="00470687">
      <w:r w:rsidRPr="00470687">
        <w:rPr>
          <w:b/>
        </w:rPr>
        <w:t>Observation 1:</w:t>
      </w:r>
      <w:r>
        <w:t xml:space="preserve"> LTE specification allows UE to relax the cell reselection measurements according to parameters defined in Rel-8/9.</w:t>
      </w:r>
    </w:p>
    <w:p w14:paraId="27D37653" w14:textId="311772FF" w:rsidR="00470687" w:rsidRDefault="00470687" w:rsidP="00470687">
      <w:r w:rsidRPr="00470687">
        <w:rPr>
          <w:b/>
        </w:rPr>
        <w:t>Observation 2:</w:t>
      </w:r>
      <w:r>
        <w:t xml:space="preserve"> The current procedural text for Rel-15 IDLE mode measurements is not constrained by the s-nonIntraSearch configured in SIB5.</w:t>
      </w:r>
    </w:p>
    <w:p w14:paraId="6BA36B6A" w14:textId="23E13240" w:rsidR="00470687" w:rsidRDefault="00470687" w:rsidP="00470687">
      <w:r>
        <w:t xml:space="preserve">Based on these, we propose to clarify the aspect in RRC as </w:t>
      </w:r>
      <w:r>
        <w:t xml:space="preserve">shown in </w:t>
      </w:r>
      <w:hyperlink r:id="rId17" w:history="1">
        <w:r w:rsidR="002D2D01" w:rsidRPr="002D2D01">
          <w:rPr>
            <w:rStyle w:val="Hyperlink"/>
          </w:rPr>
          <w:t>R2-1816593</w:t>
        </w:r>
      </w:hyperlink>
      <w:r>
        <w:t>.</w:t>
      </w:r>
    </w:p>
    <w:p w14:paraId="766F054C" w14:textId="77777777" w:rsidR="00470687" w:rsidRDefault="00470687" w:rsidP="00470687">
      <w:r w:rsidRPr="00470687">
        <w:rPr>
          <w:b/>
        </w:rPr>
        <w:t>Proposal 1:</w:t>
      </w:r>
      <w:r>
        <w:t xml:space="preserve"> Clarify in LTE RRC that the IDLE mode measurements are not affected by </w:t>
      </w:r>
      <w:r w:rsidRPr="00E414E5">
        <w:rPr>
          <w:i/>
        </w:rPr>
        <w:t>s-NonIntraSearch</w:t>
      </w:r>
      <w:r>
        <w:t xml:space="preserve"> signalled in SIB3.</w:t>
      </w:r>
    </w:p>
    <w:p w14:paraId="35F222F4" w14:textId="77777777" w:rsidR="00080512" w:rsidRPr="00CD4C7B" w:rsidRDefault="00080512" w:rsidP="00CD4C7B"/>
    <w:sectPr w:rsidR="00080512" w:rsidRPr="00CD4C7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EF144" w14:textId="77777777" w:rsidR="007F52B9" w:rsidRDefault="007F52B9">
      <w:r>
        <w:separator/>
      </w:r>
    </w:p>
  </w:endnote>
  <w:endnote w:type="continuationSeparator" w:id="0">
    <w:p w14:paraId="063E6A7C" w14:textId="77777777" w:rsidR="007F52B9" w:rsidRDefault="007F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E44B9" w14:textId="77777777" w:rsidR="007F52B9" w:rsidRDefault="007F52B9">
      <w:r>
        <w:separator/>
      </w:r>
    </w:p>
  </w:footnote>
  <w:footnote w:type="continuationSeparator" w:id="0">
    <w:p w14:paraId="21DE7038" w14:textId="77777777" w:rsidR="007F52B9" w:rsidRDefault="007F5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425E"/>
    <w:rsid w:val="001F7831"/>
    <w:rsid w:val="00204045"/>
    <w:rsid w:val="0020712B"/>
    <w:rsid w:val="0022606D"/>
    <w:rsid w:val="00231728"/>
    <w:rsid w:val="002610D8"/>
    <w:rsid w:val="002747EC"/>
    <w:rsid w:val="002855BF"/>
    <w:rsid w:val="002D2D01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06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8E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7F52B9"/>
    <w:rsid w:val="008028A4"/>
    <w:rsid w:val="00813245"/>
    <w:rsid w:val="008768CA"/>
    <w:rsid w:val="00877EF9"/>
    <w:rsid w:val="00880559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A78DB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2E19"/>
    <w:rsid w:val="00D67CD1"/>
    <w:rsid w:val="00D738D6"/>
    <w:rsid w:val="00D75C9A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14E5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PLChar">
    <w:name w:val="PL Char"/>
    <w:link w:val="PL"/>
    <w:qFormat/>
    <w:locked/>
    <w:rsid w:val="00470687"/>
    <w:rPr>
      <w:rFonts w:ascii="Courier New" w:hAnsi="Courier New"/>
      <w:noProof/>
      <w:sz w:val="16"/>
      <w:lang w:eastAsia="en-US"/>
    </w:rPr>
  </w:style>
  <w:style w:type="character" w:styleId="UnresolvedMention">
    <w:name w:val="Unresolved Mention"/>
    <w:basedOn w:val="DefaultParagraphFont"/>
    <w:rsid w:val="0047068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DynaReport/36331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36304.htm" TargetMode="External"/><Relationship Id="rId17" Type="http://schemas.openxmlformats.org/officeDocument/2006/relationships/hyperlink" Target="http://3gpp.org/ftp/tsg_ran/WG2_RL2/TSGR2_104/Docs/R2-1816593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2_RL2/TSGR2_104/Docs/R2-1816593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DynaReport/36331.htm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DynaReport/36304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5AIRPNAIUNRU-859666464-4118</_dlc_DocId>
    <_dlc_DocIdUrl xmlns="71c5aaf6-e6ce-465b-b873-5148d2a4c105">
      <Url>https://nokia.sharepoint.com/sites/c5g/e2earch/_layouts/15/DocIdRedir.aspx?ID=5AIRPNAIUNRU-859666464-4118</Url>
      <Description>5AIRPNAIUNRU-859666464-4118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5116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Nokia, Nokia Shanghai Bell</cp:lastModifiedBy>
  <cp:revision>5</cp:revision>
  <dcterms:created xsi:type="dcterms:W3CDTF">2018-10-31T13:03:00Z</dcterms:created>
  <dcterms:modified xsi:type="dcterms:W3CDTF">2018-10-31T15:56:00Z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a34e9277-e5dc-4df6-a24f-ad9667f6b2ee</vt:lpwstr>
  </property>
</Properties>
</file>